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C1" w:rsidRPr="00327CC1" w:rsidRDefault="00327CC1" w:rsidP="00327CC1">
      <w:pPr>
        <w:shd w:val="clear" w:color="auto" w:fill="FFFFFF"/>
        <w:spacing w:before="100" w:beforeAutospacing="1" w:after="100" w:afterAutospacing="1" w:line="240" w:lineRule="auto"/>
        <w:jc w:val="center"/>
        <w:outlineLvl w:val="1"/>
        <w:rPr>
          <w:rFonts w:ascii="Tahoma" w:eastAsia="Times New Roman" w:hAnsi="Tahoma" w:cs="Tahoma"/>
          <w:b/>
          <w:bCs/>
          <w:color w:val="000000"/>
          <w:sz w:val="27"/>
          <w:szCs w:val="27"/>
          <w:lang w:eastAsia="ru-RU"/>
        </w:rPr>
      </w:pPr>
      <w:bookmarkStart w:id="0" w:name="_GoBack"/>
      <w:bookmarkEnd w:id="0"/>
      <w:r w:rsidRPr="00327CC1">
        <w:rPr>
          <w:rFonts w:ascii="Tahoma" w:eastAsia="Times New Roman" w:hAnsi="Tahoma" w:cs="Tahoma"/>
          <w:b/>
          <w:bCs/>
          <w:color w:val="000000"/>
          <w:sz w:val="27"/>
          <w:szCs w:val="27"/>
          <w:lang w:eastAsia="ru-RU"/>
        </w:rPr>
        <w:t>Федеральный закон от 15.04.1998 N 66-ФЗ</w:t>
      </w:r>
    </w:p>
    <w:p w:rsidR="00327CC1" w:rsidRPr="00327CC1" w:rsidRDefault="00327CC1" w:rsidP="00327CC1">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327CC1">
        <w:rPr>
          <w:rFonts w:ascii="Tahoma" w:eastAsia="Times New Roman" w:hAnsi="Tahoma" w:cs="Tahoma"/>
          <w:b/>
          <w:bCs/>
          <w:color w:val="000000"/>
          <w:kern w:val="36"/>
          <w:sz w:val="30"/>
          <w:szCs w:val="30"/>
          <w:lang w:eastAsia="ru-RU"/>
        </w:rPr>
        <w:t>О садоводческих, огороднических и дачных некоммерческих объединениях граждан</w:t>
      </w:r>
    </w:p>
    <w:p w:rsidR="00327CC1" w:rsidRPr="00327CC1" w:rsidRDefault="00327CC1" w:rsidP="00327CC1">
      <w:pPr>
        <w:shd w:val="clear" w:color="auto" w:fill="FFFFFF"/>
        <w:spacing w:line="240" w:lineRule="atLeast"/>
        <w:jc w:val="right"/>
        <w:rPr>
          <w:rFonts w:ascii="Tahoma" w:eastAsia="Times New Roman" w:hAnsi="Tahoma" w:cs="Tahoma"/>
          <w:b/>
          <w:bCs/>
          <w:i/>
          <w:iCs/>
          <w:color w:val="2B4062"/>
          <w:sz w:val="18"/>
          <w:szCs w:val="18"/>
          <w:lang w:eastAsia="ru-RU"/>
        </w:rPr>
      </w:pPr>
      <w:r w:rsidRPr="00327CC1">
        <w:rPr>
          <w:rFonts w:ascii="Tahoma" w:eastAsia="Times New Roman" w:hAnsi="Tahoma" w:cs="Tahoma"/>
          <w:b/>
          <w:bCs/>
          <w:i/>
          <w:iCs/>
          <w:color w:val="2B4062"/>
          <w:sz w:val="18"/>
          <w:szCs w:val="18"/>
          <w:lang w:eastAsia="ru-RU"/>
        </w:rPr>
        <w:t>Текст документа по состоянию на июль 2011 года</w:t>
      </w:r>
    </w:p>
    <w:p w:rsidR="00327CC1" w:rsidRPr="00327CC1" w:rsidRDefault="00327CC1" w:rsidP="00327CC1">
      <w:pPr>
        <w:shd w:val="clear" w:color="auto" w:fill="FFFFFF"/>
        <w:spacing w:after="240" w:line="240" w:lineRule="atLeast"/>
        <w:jc w:val="righ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Принят </w:t>
      </w:r>
      <w:r w:rsidRPr="00327CC1">
        <w:rPr>
          <w:rFonts w:ascii="Tahoma" w:eastAsia="Times New Roman" w:hAnsi="Tahoma" w:cs="Tahoma"/>
          <w:color w:val="000000"/>
          <w:sz w:val="18"/>
          <w:szCs w:val="18"/>
          <w:lang w:eastAsia="ru-RU"/>
        </w:rPr>
        <w:br/>
        <w:t>Государственной Думой </w:t>
      </w:r>
      <w:r w:rsidRPr="00327CC1">
        <w:rPr>
          <w:rFonts w:ascii="Tahoma" w:eastAsia="Times New Roman" w:hAnsi="Tahoma" w:cs="Tahoma"/>
          <w:color w:val="000000"/>
          <w:sz w:val="18"/>
          <w:szCs w:val="18"/>
          <w:lang w:eastAsia="ru-RU"/>
        </w:rPr>
        <w:br/>
        <w:t>11 марта 1998 года </w:t>
      </w:r>
    </w:p>
    <w:p w:rsidR="00327CC1" w:rsidRPr="00327CC1" w:rsidRDefault="00327CC1" w:rsidP="00327CC1">
      <w:pPr>
        <w:shd w:val="clear" w:color="auto" w:fill="FFFFFF"/>
        <w:spacing w:after="96" w:line="240" w:lineRule="atLeast"/>
        <w:jc w:val="righ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Одобрен </w:t>
      </w:r>
      <w:r w:rsidRPr="00327CC1">
        <w:rPr>
          <w:rFonts w:ascii="Tahoma" w:eastAsia="Times New Roman" w:hAnsi="Tahoma" w:cs="Tahoma"/>
          <w:color w:val="000000"/>
          <w:sz w:val="18"/>
          <w:szCs w:val="18"/>
          <w:lang w:eastAsia="ru-RU"/>
        </w:rPr>
        <w:br/>
        <w:t>Советом Федерации </w:t>
      </w:r>
      <w:r w:rsidRPr="00327CC1">
        <w:rPr>
          <w:rFonts w:ascii="Tahoma" w:eastAsia="Times New Roman" w:hAnsi="Tahoma" w:cs="Tahoma"/>
          <w:color w:val="000000"/>
          <w:sz w:val="18"/>
          <w:szCs w:val="18"/>
          <w:lang w:eastAsia="ru-RU"/>
        </w:rPr>
        <w:br/>
        <w:t>1 апреля 1998 года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I. ОБЩИЕ ПОЛОЖЕНИЯ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 Основные понятия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Для целей настоящего Федерального закона используются следующие основные понятия: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 Предмет регулирования и область действия настоящего Федерального закона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 Правовое регулирование ведения гражданами садоводства, огородничества и дачного хозяйства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Правовое регулирование ведения гражданами садоводства, огородничества и дачного хозяйства осуществляется в соответствии </w:t>
      </w:r>
      <w:proofErr w:type="spellStart"/>
      <w:r w:rsidRPr="00327CC1">
        <w:rPr>
          <w:rFonts w:ascii="Tahoma" w:eastAsia="Times New Roman" w:hAnsi="Tahoma" w:cs="Tahoma"/>
          <w:color w:val="000000"/>
          <w:sz w:val="18"/>
          <w:szCs w:val="18"/>
          <w:lang w:eastAsia="ru-RU"/>
        </w:rPr>
        <w:t>с</w:t>
      </w:r>
      <w:hyperlink r:id="rId5" w:history="1">
        <w:r w:rsidRPr="00327CC1">
          <w:rPr>
            <w:rFonts w:ascii="Tahoma" w:eastAsia="Times New Roman" w:hAnsi="Tahoma" w:cs="Tahoma"/>
            <w:color w:val="01668B"/>
            <w:sz w:val="18"/>
            <w:szCs w:val="18"/>
            <w:u w:val="single"/>
            <w:lang w:eastAsia="ru-RU"/>
          </w:rPr>
          <w:t>Конституцией</w:t>
        </w:r>
        <w:proofErr w:type="spellEnd"/>
      </w:hyperlink>
      <w:r w:rsidRPr="00327CC1">
        <w:rPr>
          <w:rFonts w:ascii="Tahoma" w:eastAsia="Times New Roman" w:hAnsi="Tahoma" w:cs="Tahoma"/>
          <w:color w:val="000000"/>
          <w:sz w:val="18"/>
          <w:szCs w:val="18"/>
          <w:lang w:eastAsia="ru-RU"/>
        </w:rPr>
        <w:t>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II. ФОРМЫ ВЕДЕНИЯ ГРАЖДАНАМИ САДОВОДСТВА, ОГОРОДНИЧЕСТВА И ДАЧНОГО ХОЗЯЙСТВА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 Формы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статьями 35, 36 и 38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 Наименование и место нахождения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6. Правовое положение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Садоводческое, огородническое или дачное некоммерческое объединение вправе в установленном </w:t>
      </w:r>
      <w:r w:rsidRPr="00327CC1">
        <w:rPr>
          <w:rFonts w:ascii="Tahoma" w:eastAsia="Times New Roman" w:hAnsi="Tahoma" w:cs="Tahoma"/>
          <w:sz w:val="18"/>
          <w:szCs w:val="18"/>
          <w:lang w:eastAsia="ru-RU"/>
        </w:rPr>
        <w:t>порядке </w:t>
      </w:r>
      <w:r w:rsidRPr="00327CC1">
        <w:rPr>
          <w:rFonts w:ascii="Tahoma" w:eastAsia="Times New Roman" w:hAnsi="Tahoma" w:cs="Tahoma"/>
          <w:color w:val="000000"/>
          <w:sz w:val="18"/>
          <w:szCs w:val="18"/>
          <w:lang w:eastAsia="ru-RU"/>
        </w:rPr>
        <w:t>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lastRenderedPageBreak/>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7. Правомочия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Садоводческое, огородническое или дачное некоммерческое объединение в соответствии с гражданским законодательством вправе: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осуществлять действия, необходимые для достижения целей, предусмотренных настоящим Федеральным законом и уставом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отвечать по своим обязательствам своим имуществом;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от своего имени приобретать и осуществлять имущественные и неимущественные права;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привлекать заемные средства;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заключать договоры;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выступать истцом и ответчиком в суде;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создавать ассоциации (союзы)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8. Ведение садоводства, огородничества или дачного хозяйства в индивидуальном порядке</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Граждане вправе вести садоводство, огородничество или дачное хозяйство в индивидуальном порядке.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w:t>
      </w:r>
      <w:r w:rsidRPr="00327CC1">
        <w:rPr>
          <w:rFonts w:ascii="Tahoma" w:eastAsia="Times New Roman" w:hAnsi="Tahoma" w:cs="Tahoma"/>
          <w:color w:val="000000"/>
          <w:sz w:val="18"/>
          <w:szCs w:val="18"/>
          <w:lang w:eastAsia="ru-RU"/>
        </w:rPr>
        <w:lastRenderedPageBreak/>
        <w:t>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9. Ассоциации (союзы)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Садоводческие, огороднические и дачные некоммерческие объединения могут создавать местные и межрайонные ассоциации (союзы).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Местные и межрайонные ассоциации (союзы) вправе создавать региональные (краевые, областные, республиканские, окружные) ассоциации (союзы).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Региональные ассоциации (союзы) могут создавать федеральную ассоциацию (союз).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Местные, межрайонные, региональные и федеральная ассоциации (союзы) являются некоммерческими организациями.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Член ассоциации (союза) сохраняет свою самостоятельность и право юридического лица.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Наименование ассоциации (союза) должно содержать указание на основную цель деятельности ее членов и слово "ассоциация" ("союз").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Финансирование деятельности органов управления ассоциации (союза) осуществляется за счет взносов их учредителей.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r w:rsidRPr="00327CC1">
        <w:rPr>
          <w:rFonts w:ascii="Tahoma" w:eastAsia="Times New Roman" w:hAnsi="Tahoma" w:cs="Tahoma"/>
          <w:sz w:val="18"/>
          <w:szCs w:val="18"/>
          <w:lang w:eastAsia="ru-RU"/>
        </w:rPr>
        <w:t>законом</w:t>
      </w:r>
      <w:r w:rsidRPr="00327CC1">
        <w:rPr>
          <w:rFonts w:ascii="Tahoma" w:eastAsia="Times New Roman" w:hAnsi="Tahoma" w:cs="Tahoma"/>
          <w:color w:val="000000"/>
          <w:sz w:val="18"/>
          <w:szCs w:val="18"/>
          <w:lang w:eastAsia="ru-RU"/>
        </w:rPr>
        <w:t> "О некоммерческих организациях", Федеральным </w:t>
      </w:r>
      <w:r w:rsidRPr="00327CC1">
        <w:rPr>
          <w:rFonts w:ascii="Tahoma" w:eastAsia="Times New Roman" w:hAnsi="Tahoma" w:cs="Tahoma"/>
          <w:sz w:val="18"/>
          <w:szCs w:val="18"/>
          <w:lang w:eastAsia="ru-RU"/>
        </w:rPr>
        <w:t>законом </w:t>
      </w:r>
      <w:r w:rsidRPr="00327CC1">
        <w:rPr>
          <w:rFonts w:ascii="Tahoma" w:eastAsia="Times New Roman" w:hAnsi="Tahoma" w:cs="Tahoma"/>
          <w:color w:val="000000"/>
          <w:sz w:val="18"/>
          <w:szCs w:val="18"/>
          <w:lang w:eastAsia="ru-RU"/>
        </w:rPr>
        <w:t>"Об общественных объединениях", другими федеральными законами, учредительным договором и уставом ассоциации (союза).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3. </w:t>
      </w:r>
      <w:proofErr w:type="gramStart"/>
      <w:r w:rsidRPr="00327CC1">
        <w:rPr>
          <w:rFonts w:ascii="Tahoma" w:eastAsia="Times New Roman" w:hAnsi="Tahoma" w:cs="Tahoma"/>
          <w:color w:val="000000"/>
          <w:sz w:val="18"/>
          <w:szCs w:val="18"/>
          <w:lang w:eastAsia="ru-RU"/>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sidRPr="00327CC1">
        <w:rPr>
          <w:rFonts w:ascii="Tahoma" w:eastAsia="Times New Roman" w:hAnsi="Tahoma" w:cs="Tahoma"/>
          <w:color w:val="000000"/>
          <w:sz w:val="18"/>
          <w:szCs w:val="18"/>
          <w:lang w:eastAsia="ru-RU"/>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11. Фонды взаимного кредитования и фонды проката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6" w:history="1">
        <w:r w:rsidRPr="00327CC1">
          <w:rPr>
            <w:rFonts w:ascii="Tahoma" w:eastAsia="Times New Roman" w:hAnsi="Tahoma" w:cs="Tahoma"/>
            <w:sz w:val="18"/>
            <w:szCs w:val="18"/>
            <w:lang w:eastAsia="ru-RU"/>
          </w:rPr>
          <w:t>кодексом</w:t>
        </w:r>
      </w:hyperlink>
      <w:r w:rsidRPr="00327CC1">
        <w:rPr>
          <w:rFonts w:ascii="Tahoma" w:eastAsia="Times New Roman" w:hAnsi="Tahoma" w:cs="Tahoma"/>
          <w:color w:val="000000"/>
          <w:sz w:val="18"/>
          <w:szCs w:val="18"/>
          <w:lang w:eastAsia="ru-RU"/>
        </w:rPr>
        <w:t>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Фонд взаимного кредитования осуществляет свою деятельность на основе устава, утвержденного учредителями.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Устав фонда взаимного кредитования помимо сведений, указанных в </w:t>
      </w:r>
      <w:hyperlink r:id="rId7" w:history="1">
        <w:r w:rsidRPr="00327CC1">
          <w:rPr>
            <w:rFonts w:ascii="Tahoma" w:eastAsia="Times New Roman" w:hAnsi="Tahoma" w:cs="Tahoma"/>
            <w:sz w:val="18"/>
            <w:szCs w:val="18"/>
            <w:lang w:eastAsia="ru-RU"/>
          </w:rPr>
          <w:t>статьях 52,</w:t>
        </w:r>
      </w:hyperlink>
      <w:r w:rsidRPr="00327CC1">
        <w:rPr>
          <w:rFonts w:ascii="Tahoma" w:eastAsia="Times New Roman" w:hAnsi="Tahoma" w:cs="Tahoma"/>
          <w:sz w:val="18"/>
          <w:szCs w:val="18"/>
          <w:lang w:eastAsia="ru-RU"/>
        </w:rPr>
        <w:t> </w:t>
      </w:r>
      <w:hyperlink r:id="rId8" w:history="1">
        <w:r w:rsidRPr="00327CC1">
          <w:rPr>
            <w:rFonts w:ascii="Tahoma" w:eastAsia="Times New Roman" w:hAnsi="Tahoma" w:cs="Tahoma"/>
            <w:sz w:val="18"/>
            <w:szCs w:val="18"/>
            <w:lang w:eastAsia="ru-RU"/>
          </w:rPr>
          <w:t>118</w:t>
        </w:r>
      </w:hyperlink>
      <w:r w:rsidRPr="00327CC1">
        <w:rPr>
          <w:rFonts w:ascii="Tahoma" w:eastAsia="Times New Roman" w:hAnsi="Tahoma" w:cs="Tahoma"/>
          <w:sz w:val="18"/>
          <w:szCs w:val="18"/>
          <w:lang w:eastAsia="ru-RU"/>
        </w:rPr>
        <w:t> </w:t>
      </w:r>
      <w:r w:rsidRPr="00327CC1">
        <w:rPr>
          <w:rFonts w:ascii="Tahoma" w:eastAsia="Times New Roman" w:hAnsi="Tahoma" w:cs="Tahoma"/>
          <w:color w:val="000000"/>
          <w:sz w:val="18"/>
          <w:szCs w:val="18"/>
          <w:lang w:eastAsia="ru-RU"/>
        </w:rPr>
        <w:t>Гражданского кодекса Российской Федерации, должен содержать:</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сумме взноса учредителя;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об объектах кредитования;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очередности предоставления кредита;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правила ведения кассовых операций;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перечень должностных лиц, уполномоченных вести кассовые операции;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контроля за соблюдением кассовой дисциплины и ответственность за ее нарушение;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ревизии фонда взаимного кредитования;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банках, в которых хранятся наличные деньги фонда взаимного кредитования.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Фонд проката осуществляет свою деятельность на основе устава, утвержденного учредителями.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Устав фонда проката помимо сведений, указанных в </w:t>
      </w:r>
      <w:r w:rsidRPr="00327CC1">
        <w:rPr>
          <w:rFonts w:ascii="Tahoma" w:eastAsia="Times New Roman" w:hAnsi="Tahoma" w:cs="Tahoma"/>
          <w:sz w:val="18"/>
          <w:szCs w:val="18"/>
          <w:lang w:eastAsia="ru-RU"/>
        </w:rPr>
        <w:t>статьях 52 </w:t>
      </w:r>
      <w:r w:rsidRPr="00327CC1">
        <w:rPr>
          <w:rFonts w:ascii="Tahoma" w:eastAsia="Times New Roman" w:hAnsi="Tahoma" w:cs="Tahoma"/>
          <w:color w:val="000000"/>
          <w:sz w:val="18"/>
          <w:szCs w:val="18"/>
          <w:lang w:eastAsia="ru-RU"/>
        </w:rPr>
        <w:t>и </w:t>
      </w:r>
      <w:hyperlink r:id="rId9" w:history="1">
        <w:r w:rsidRPr="00327CC1">
          <w:rPr>
            <w:rFonts w:ascii="Tahoma" w:eastAsia="Times New Roman" w:hAnsi="Tahoma" w:cs="Tahoma"/>
            <w:sz w:val="18"/>
            <w:szCs w:val="18"/>
            <w:lang w:eastAsia="ru-RU"/>
          </w:rPr>
          <w:t>118</w:t>
        </w:r>
      </w:hyperlink>
      <w:r w:rsidRPr="00327CC1">
        <w:rPr>
          <w:rFonts w:ascii="Tahoma" w:eastAsia="Times New Roman" w:hAnsi="Tahoma" w:cs="Tahoma"/>
          <w:color w:val="000000"/>
          <w:sz w:val="18"/>
          <w:szCs w:val="18"/>
          <w:lang w:eastAsia="ru-RU"/>
        </w:rPr>
        <w:t> Гражданского кодекса Российской Федерации, должен содержать:</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сумме целевого взноса учредителя;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перечень средств производства, приобретаемых для фонда проката;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предоставления садоводам, огородникам и дачникам средств производства для временного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перечень должностных лиц, ответственных за организацию работы фонда проката.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III. ЗОНИРОВАНИЕ ТЕРРИТОРИИ И ПРЕДОСТАВЛЕНИЕ САДОВЫХ, ОГОРОДНЫХ И ДАЧНЫХ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12. Зонирование территории для размещения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Утратил силу. - Федеральный </w:t>
      </w:r>
      <w:hyperlink r:id="rId10" w:history="1">
        <w:r w:rsidRPr="00327CC1">
          <w:rPr>
            <w:rFonts w:ascii="Tahoma" w:eastAsia="Times New Roman" w:hAnsi="Tahoma" w:cs="Tahoma"/>
            <w:sz w:val="18"/>
            <w:szCs w:val="18"/>
            <w:lang w:eastAsia="ru-RU"/>
          </w:rPr>
          <w:t>закон</w:t>
        </w:r>
      </w:hyperlink>
      <w:r w:rsidRPr="00327CC1">
        <w:rPr>
          <w:rFonts w:ascii="Tahoma" w:eastAsia="Times New Roman" w:hAnsi="Tahoma" w:cs="Tahoma"/>
          <w:sz w:val="18"/>
          <w:szCs w:val="18"/>
          <w:lang w:eastAsia="ru-RU"/>
        </w:rPr>
        <w:t> </w:t>
      </w:r>
      <w:r w:rsidRPr="00327CC1">
        <w:rPr>
          <w:rFonts w:ascii="Tahoma" w:eastAsia="Times New Roman" w:hAnsi="Tahoma" w:cs="Tahoma"/>
          <w:color w:val="000000"/>
          <w:sz w:val="18"/>
          <w:szCs w:val="18"/>
          <w:lang w:eastAsia="ru-RU"/>
        </w:rPr>
        <w:t>от 22.08.2004 N 122-ФЗ.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lastRenderedPageBreak/>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Утратил силу. - Федеральный </w:t>
      </w:r>
      <w:hyperlink r:id="rId11" w:history="1">
        <w:r w:rsidRPr="00327CC1">
          <w:rPr>
            <w:rFonts w:ascii="Tahoma" w:eastAsia="Times New Roman" w:hAnsi="Tahoma" w:cs="Tahoma"/>
            <w:sz w:val="18"/>
            <w:szCs w:val="18"/>
            <w:lang w:eastAsia="ru-RU"/>
          </w:rPr>
          <w:t>закон</w:t>
        </w:r>
      </w:hyperlink>
      <w:r w:rsidRPr="00327CC1">
        <w:rPr>
          <w:rFonts w:ascii="Tahoma" w:eastAsia="Times New Roman" w:hAnsi="Tahoma" w:cs="Tahoma"/>
          <w:color w:val="000000"/>
          <w:sz w:val="18"/>
          <w:szCs w:val="18"/>
          <w:lang w:eastAsia="ru-RU"/>
        </w:rPr>
        <w:t> от 26.06.2007 N 118-ФЗ.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Гражданин вправе в судебном порядке обжаловать решение об отказе в предоставлении земельного участка.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Утратил силу. - Федеральный </w:t>
      </w:r>
      <w:hyperlink r:id="rId12" w:history="1">
        <w:r w:rsidRPr="00327CC1">
          <w:rPr>
            <w:rFonts w:ascii="Tahoma" w:eastAsia="Times New Roman" w:hAnsi="Tahoma" w:cs="Tahoma"/>
            <w:sz w:val="18"/>
            <w:szCs w:val="18"/>
            <w:lang w:eastAsia="ru-RU"/>
          </w:rPr>
          <w:t>закон</w:t>
        </w:r>
      </w:hyperlink>
      <w:r w:rsidRPr="00327CC1">
        <w:rPr>
          <w:rFonts w:ascii="Tahoma" w:eastAsia="Times New Roman" w:hAnsi="Tahoma" w:cs="Tahoma"/>
          <w:color w:val="000000"/>
          <w:sz w:val="18"/>
          <w:szCs w:val="18"/>
          <w:lang w:eastAsia="ru-RU"/>
        </w:rPr>
        <w:t> от 26.06.2007 N 118-ФЗ.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14. Выбор и предоставление земельных участков для размещения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пунктом 4 настоящей статьи.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Утратил силу. - Федеральный </w:t>
      </w:r>
      <w:hyperlink r:id="rId13" w:history="1">
        <w:r w:rsidRPr="00327CC1">
          <w:rPr>
            <w:rFonts w:ascii="Tahoma" w:eastAsia="Times New Roman" w:hAnsi="Tahoma" w:cs="Tahoma"/>
            <w:sz w:val="18"/>
            <w:szCs w:val="18"/>
            <w:lang w:eastAsia="ru-RU"/>
          </w:rPr>
          <w:t>закон</w:t>
        </w:r>
      </w:hyperlink>
      <w:r w:rsidRPr="00327CC1">
        <w:rPr>
          <w:rFonts w:ascii="Tahoma" w:eastAsia="Times New Roman" w:hAnsi="Tahoma" w:cs="Tahoma"/>
          <w:color w:val="000000"/>
          <w:sz w:val="18"/>
          <w:szCs w:val="18"/>
          <w:lang w:eastAsia="ru-RU"/>
        </w:rPr>
        <w:t> от 26.06.2007 N 118-ФЗ.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15. Ограничения предоставления садовых, огородных и дачных земельных участков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Утратил силу. - Федеральный </w:t>
      </w:r>
      <w:hyperlink r:id="rId14" w:history="1">
        <w:r w:rsidRPr="00327CC1">
          <w:rPr>
            <w:rFonts w:ascii="Tahoma" w:eastAsia="Times New Roman" w:hAnsi="Tahoma" w:cs="Tahoma"/>
            <w:sz w:val="18"/>
            <w:szCs w:val="18"/>
            <w:lang w:eastAsia="ru-RU"/>
          </w:rPr>
          <w:t>закон</w:t>
        </w:r>
      </w:hyperlink>
      <w:r w:rsidRPr="00327CC1">
        <w:rPr>
          <w:rFonts w:ascii="Tahoma" w:eastAsia="Times New Roman" w:hAnsi="Tahoma" w:cs="Tahoma"/>
          <w:color w:val="000000"/>
          <w:sz w:val="18"/>
          <w:szCs w:val="18"/>
          <w:lang w:eastAsia="ru-RU"/>
        </w:rPr>
        <w:t> от 26.06.2007 N 118-ФЗ.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IV. СОЗДАНИЕ САДОВОДЧЕСКИХ, ОГОРОДНИЧЕСКИХ И ДАЧНЫХ НЕКОММЕРЧЕСКИХ ОБЪЕДИНЕНИЙ. ПРАВА И ОБЯЗАННОСТИ ЧЛЕНОВ САДОВОДЧЕСКИХ, ОГОРОДНИЧЕСКИХ 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16. Создание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Численность членов садоводческого, огороднического или дачного некоммерческого объединения должна быть не менее чем три человека.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 уставе садоводческого, огороднического или дачного некоммерческого объединения в обязательном порядке указываются: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организационно-правовая форма;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наименование и место нахождения;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предмет и цели деятельности;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приема в члены такого объединения и выхода из него;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права и обязанности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права, обязанности и ответственность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lastRenderedPageBreak/>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структура и порядок формирования органов управления таким объединением, их компетенция, порядок организации деятельности;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состав и компетенция органов контроля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и условия проведения заочного голосования (опросным путем);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условия оплаты труда работников, заключивших трудовые договоры с таким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изменения устава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Решения органов управления садоводческим, огородническим или дачным некоммерческим объединением не могут противоречить его уставу.</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17. Государственная регистрация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w:t>
      </w:r>
      <w:hyperlink r:id="rId15" w:history="1">
        <w:r w:rsidRPr="00327CC1">
          <w:rPr>
            <w:rFonts w:ascii="Tahoma" w:eastAsia="Times New Roman" w:hAnsi="Tahoma" w:cs="Tahoma"/>
            <w:sz w:val="18"/>
            <w:szCs w:val="18"/>
            <w:lang w:eastAsia="ru-RU"/>
          </w:rPr>
          <w:t>законом</w:t>
        </w:r>
      </w:hyperlink>
      <w:r w:rsidRPr="00327CC1">
        <w:rPr>
          <w:rFonts w:ascii="Tahoma" w:eastAsia="Times New Roman" w:hAnsi="Tahoma" w:cs="Tahoma"/>
          <w:color w:val="000000"/>
          <w:sz w:val="18"/>
          <w:szCs w:val="18"/>
          <w:lang w:eastAsia="ru-RU"/>
        </w:rPr>
        <w:t> о государственной регистрации юридических лиц.</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2 - 5. Исключены. - Федеральный </w:t>
      </w:r>
      <w:hyperlink r:id="rId16" w:history="1">
        <w:r w:rsidRPr="00327CC1">
          <w:rPr>
            <w:rFonts w:ascii="Tahoma" w:eastAsia="Times New Roman" w:hAnsi="Tahoma" w:cs="Tahoma"/>
            <w:sz w:val="18"/>
            <w:szCs w:val="18"/>
            <w:lang w:eastAsia="ru-RU"/>
          </w:rPr>
          <w:t>закон</w:t>
        </w:r>
      </w:hyperlink>
      <w:r w:rsidRPr="00327CC1">
        <w:rPr>
          <w:rFonts w:ascii="Tahoma" w:eastAsia="Times New Roman" w:hAnsi="Tahoma" w:cs="Tahoma"/>
          <w:color w:val="000000"/>
          <w:sz w:val="18"/>
          <w:szCs w:val="18"/>
          <w:lang w:eastAsia="ru-RU"/>
        </w:rPr>
        <w:t> от 21.03.2002 N 31-ФЗ.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18. Членство в садоводческом, огородническом или дачном некоммерческом объединении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19. Права и обязанности члена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Член садоводческого, огороднического или дачного некоммерческого объединения имеет право: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избирать и быть избранным в органы управления таким объединением и его орган контроля;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получать информацию о деятельности органов управления таким объединением и его органа контроля;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самостоятельно хозяйствовать на своем земельном участке в соответствии с его разрешенным использованием;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10) осуществлять иные не запрещенные законодательством действия.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Член садоводческого, огороднического или дачного некоммерческого объединения обязан:</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нести бремя содержания земельного участка и бремя ответственности за нарушение законодательства;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не нарушать права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соблюдать агротехнические требования, установленные режимы, ограничения, обременения и сервитуты;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в течение трех лет освоить земельный участок, если иной срок не установлен земельным законодательством;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участвовать в мероприятиях, проводимых таким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10) участвовать в общих собраниях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11) выполнять решения общего собрания членов такого объединения или собрания уполномоченных и решения правления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12) соблюдать иные установленные законами и уставом такого объединения требования.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V. УПРАВЛЕНИЕ САДОВОДЧЕСКИМИ, ОГОРОДНИЧЕСКИМИ И ДАЧНЫМИ НЕКОММЕРЧЕСКИМИ ОБЪЕДИНЕНИЯМИ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20. Органы управления садоводческим, огородническим или дачным некоммерческим объединением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число членов такого объединения, от которых избирается один уполномоченный;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срок полномочий уполномоченного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порядок избрания уполномоченных такого объединения (открытым голосованием или тайным голосованием с использованием бюллетеней);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возможность досрочного переизбрания уполномоченных такого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внесение изменений в устав такого объединения и дополнений к уставу или утверждение устава в новой редакции;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прием в члены такого объединения и исключение из его членов;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избрание председателя правления и досрочное прекращение его полномочий, если уставом такого объединения не установлено иное;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избрание членов ревизионной комиссии (ревизора) такого объединения и досрочное прекращение их полномочий;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избрание членов комиссии по контролю за соблюдением законодательства и досрочное прекращение их полномочий;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12) утверждение приходно-расходной сметы такого объединения и принятие решений о ее исполнении;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16) принятие решения о приобретении земельного участка, относящегося к имуществу общего пользования, в собственность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22. Правление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Вопрос о досрочном переизбрании членов правления может быть поставлен по требованию не менее чем одной трети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Заседания правления правомочны, если на них присутствует не менее чем две трети его членов.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правления принимаются открытым голосованием простым большинством голосов присутствующих членов 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К компетенции правления садоводческого, огороднического или дачного некоммерческого объединения относятся: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практическое выполнение решений общего собрания членов такого объединения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3) оперативное руководство текущей деятельностью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6) организационно-техническое обеспечение деятельности общего собрания членов такого объединения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8) организация охраны имущества такого объединения и имущества его членов;</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9) организация страхования имущества такого объединения и имущества его членов;</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11) приобретение и доставка посадочного материала, садового инвентаря, удобрений, ядохимикатов;</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12) обеспечение делопроизводства такого объединения и содержание его архива;</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14) контроль за своевременным внесением вступительных, членских, целевых, паевых и дополнительных взносов;</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15) совершение от имени такого объединения сделок;</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17) осуществление внешнеэкономической деятельности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18) соблюдение таким объединением законодательства Российской Федерации и устава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sz w:val="18"/>
          <w:szCs w:val="18"/>
          <w:lang w:eastAsia="ru-RU"/>
        </w:rPr>
        <w:t xml:space="preserve">19) рассмотрение </w:t>
      </w:r>
      <w:r w:rsidRPr="00327CC1">
        <w:rPr>
          <w:rFonts w:ascii="Tahoma" w:eastAsia="Times New Roman" w:hAnsi="Tahoma" w:cs="Tahoma"/>
          <w:color w:val="000000"/>
          <w:sz w:val="18"/>
          <w:szCs w:val="18"/>
          <w:lang w:eastAsia="ru-RU"/>
        </w:rPr>
        <w:t>заявлений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объединения к компетенции общего собрания его членов (собрания уполномоченных).</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23. Полномочия председателя правления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Полномочия председателя правления определяются настоящим Федеральным законом и уставом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председательствует на заседаниях 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подписывает другие документы от имени такого объединения и протоколы заседания 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на основании решения правления заключает сделки и открывает в банках счета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выдает доверенности, в том числе с правом передоверия;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рассматривает заявления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25. Контроль за финансово-хозяйственной деятельностью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Ревизионная комиссия (ревизор) садоводческого, огороднического или дачного некоммерческого объединения обязана: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26. Общественный контроль за соблюдением законодательства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pStyle w:val="tekstob"/>
        <w:shd w:val="clear" w:color="auto" w:fill="FFFFFF"/>
        <w:spacing w:before="0" w:beforeAutospacing="0" w:after="96" w:afterAutospacing="0" w:line="240" w:lineRule="atLeast"/>
        <w:jc w:val="both"/>
        <w:rPr>
          <w:rFonts w:ascii="Tahoma" w:hAnsi="Tahoma" w:cs="Tahoma"/>
          <w:color w:val="000000"/>
          <w:sz w:val="18"/>
          <w:szCs w:val="18"/>
        </w:rPr>
      </w:pPr>
      <w:r w:rsidRPr="00327CC1">
        <w:rPr>
          <w:rFonts w:ascii="Tahoma" w:hAnsi="Tahoma" w:cs="Tahoma"/>
          <w:color w:val="000000"/>
          <w:sz w:val="18"/>
          <w:szCs w:val="18"/>
        </w:rPr>
        <w:t>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r w:rsidRPr="00327CC1">
        <w:rPr>
          <w:rFonts w:ascii="Tahoma" w:hAnsi="Tahoma" w:cs="Tahoma"/>
          <w:sz w:val="18"/>
          <w:szCs w:val="18"/>
        </w:rPr>
        <w:t>правил</w:t>
      </w:r>
      <w:r w:rsidRPr="00327CC1">
        <w:rPr>
          <w:rFonts w:ascii="Tahoma" w:hAnsi="Tahoma" w:cs="Tahoma"/>
          <w:color w:val="000000"/>
          <w:sz w:val="18"/>
          <w:szCs w:val="18"/>
        </w:rPr>
        <w:t>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 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контроль за соблюдением законодательства.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Государственные органы, осуществляющие контроль за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Члены комиссии садоводческого, огороднического или дачного некоммерческого объединения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27. Ведение делопроизводства в садоводческом, огородническом или дачном некоммерческом объединении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VI. ОСОБЕННОСТИ ПРЕДОСТАВЛЕНИЯ В СОБСТВЕННОСТЬ И ОБОРОТА САДОВЫХ, ОГОРОДНЫХ И ДАЧНЫХ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28.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получившим такие земельные участки из земель, находящихся в государственной или муниципальной собственности, осуществляется без проведения торгов за плату или бесплатно в случаях, установленных федеральными законами, законами субъектов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соответствии со  и сделок с ним". Принятие решений о предоставлении указанным гражданам в собственность таких земельных участков в этом случае не требуется.</w:t>
      </w:r>
      <w:r w:rsidRPr="00327CC1">
        <w:rPr>
          <w:rFonts w:ascii="Tahoma" w:eastAsia="Times New Roman" w:hAnsi="Tahoma" w:cs="Tahoma"/>
          <w:color w:val="01668B"/>
          <w:sz w:val="18"/>
          <w:szCs w:val="18"/>
          <w:lang w:eastAsia="ru-RU"/>
        </w:rPr>
        <w:t xml:space="preserve"> статьей 25.2</w:t>
      </w:r>
      <w:r w:rsidRPr="00327CC1">
        <w:rPr>
          <w:rFonts w:ascii="Tahoma" w:eastAsia="Times New Roman" w:hAnsi="Tahoma" w:cs="Tahoma"/>
          <w:color w:val="000000"/>
          <w:sz w:val="18"/>
          <w:szCs w:val="18"/>
          <w:lang w:eastAsia="ru-RU"/>
        </w:rPr>
        <w:t> Федерального закона от 21 июля 1997 года N 122-ФЗ "О государственной регистрации прав на недвижимое имущество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 случае,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описание местоположения такого земельного участка, подготовленное этим гражданином;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описание местоположения такого земельного участка, подготовленное садоводческим, огородническим или дачным некоммерческим объединением;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абзац утратил силу с 1 июля 2011 года. - Федеральный </w:t>
      </w:r>
      <w:r w:rsidRPr="00327CC1">
        <w:rPr>
          <w:rFonts w:ascii="Tahoma" w:eastAsia="Times New Roman" w:hAnsi="Tahoma" w:cs="Tahoma"/>
          <w:sz w:val="18"/>
          <w:szCs w:val="18"/>
          <w:lang w:eastAsia="ru-RU"/>
        </w:rPr>
        <w:t>закон</w:t>
      </w:r>
      <w:r w:rsidRPr="00327CC1">
        <w:rPr>
          <w:rFonts w:ascii="Tahoma" w:eastAsia="Times New Roman" w:hAnsi="Tahoma" w:cs="Tahoma"/>
          <w:color w:val="000000"/>
          <w:sz w:val="18"/>
          <w:szCs w:val="18"/>
          <w:lang w:eastAsia="ru-RU"/>
        </w:rPr>
        <w:t> от 01.07.2011 N 169-ФЗ;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w:t>
      </w:r>
      <w:r w:rsidRPr="00327CC1">
        <w:rPr>
          <w:rFonts w:ascii="Tahoma" w:eastAsia="Times New Roman" w:hAnsi="Tahoma" w:cs="Tahoma"/>
          <w:sz w:val="18"/>
          <w:szCs w:val="18"/>
          <w:lang w:eastAsia="ru-RU"/>
        </w:rPr>
        <w:t>порядке</w:t>
      </w:r>
      <w:r w:rsidRPr="00327CC1">
        <w:rPr>
          <w:rFonts w:ascii="Tahoma" w:eastAsia="Times New Roman" w:hAnsi="Tahoma" w:cs="Tahoma"/>
          <w:color w:val="000000"/>
          <w:sz w:val="18"/>
          <w:szCs w:val="18"/>
          <w:lang w:eastAsia="ru-RU"/>
        </w:rPr>
        <w:t>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 двухнедельный срок с даты получения заявления и необходимых документов в соответствии с пунктом 4 или 5 настоящей статьи обязан принять решение о предоставлении в собственность такого земельного участка либо об отказе в его предоставлении.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Статья 29. Утратила силу. - Федеральный закон от 26.06.2007 N 118-ФЗ.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Статья 30. Утратила силу. - Федеральный закон от 26.06.2007 N 118-ФЗ.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31. Оборот садовых, огородных и дачных земельных участков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color w:val="000000"/>
          <w:sz w:val="18"/>
          <w:szCs w:val="18"/>
          <w:lang w:eastAsia="ru-RU"/>
        </w:rPr>
        <w:t xml:space="preserve">Оборот садовых, огородных и дачных земельных участков регулируется </w:t>
      </w:r>
      <w:r w:rsidRPr="00327CC1">
        <w:rPr>
          <w:rFonts w:ascii="Tahoma" w:eastAsia="Times New Roman" w:hAnsi="Tahoma" w:cs="Tahoma"/>
          <w:sz w:val="18"/>
          <w:szCs w:val="18"/>
          <w:lang w:eastAsia="ru-RU"/>
        </w:rPr>
        <w:t>гражданским законодательством, если иное не предусмотрено земельным законодательством.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VII. ОРГАНИЗАЦИЯ И ЗАСТРОЙКА ТЕРРИТОРИИ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32. Порядок разработки проектов организации и застройки территории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абзац утратил силу с 1 июля 2011 года. - </w:t>
      </w:r>
      <w:r w:rsidRPr="00327CC1">
        <w:rPr>
          <w:rFonts w:ascii="Tahoma" w:eastAsia="Times New Roman" w:hAnsi="Tahoma" w:cs="Tahoma"/>
          <w:sz w:val="18"/>
          <w:szCs w:val="18"/>
          <w:lang w:eastAsia="ru-RU"/>
        </w:rPr>
        <w:t xml:space="preserve">Федеральный закон от </w:t>
      </w:r>
      <w:r w:rsidRPr="00327CC1">
        <w:rPr>
          <w:rFonts w:ascii="Tahoma" w:eastAsia="Times New Roman" w:hAnsi="Tahoma" w:cs="Tahoma"/>
          <w:color w:val="000000"/>
          <w:sz w:val="18"/>
          <w:szCs w:val="18"/>
          <w:lang w:eastAsia="ru-RU"/>
        </w:rPr>
        <w:t>01.07.2011 N 169-ФЗ;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материалы топографической съемки, а при необходимости материалы инженерно-геологических изысканий;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архитектурно-планировочное задание;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технические условия инженерного обеспечения территории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Документами, необходимыми для согласования и утверждения проектной документации, являются: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сметно-финансовые расчеты;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Сведения о документах, удостоверяющих право такого объединения на землю, запрашиваются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33. Нормативы организации и застройки территории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количество и размеры подъездных и внутренних дорог;</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минимальные расстояния между зданиями, строениями, сооружениями и границами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тип источников водоснабжения;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техническая характеристика инженерного обеспечения территории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перечень необходимых противопожарных сооружений;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перечень мероприятий по охране окружающей среды.</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организации и застройки его территории.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Контроль за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VIII. ПОДДЕРЖКА САДОВОДОВ, ОГОРОДНИКОВ, ДАЧНИКОВ И ИХ САДОВОДЧЕСКИХ, ОГОРОДНИЧЕСКИХ И ДАЧНЫХ НЕКОММЕРЧЕСКИХ ОБЪЕДИНЕНИЙ ОРГАНАМИ ГОСУДАРСТВЕННОЙ ВЛАСТИ, ОРГАНАМИ МЕСТНОГО САМОУПРАВЛЕНИЯ И ОРГАНИЗАЦИЯМИ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35. Формы поддержки садоводов, огородников, дачников и их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Утратил силу. - Федеральный </w:t>
      </w:r>
      <w:r w:rsidRPr="00327CC1">
        <w:rPr>
          <w:rFonts w:ascii="Tahoma" w:eastAsia="Times New Roman" w:hAnsi="Tahoma" w:cs="Tahoma"/>
          <w:sz w:val="18"/>
          <w:szCs w:val="18"/>
          <w:lang w:eastAsia="ru-RU"/>
        </w:rPr>
        <w:t>закон</w:t>
      </w:r>
      <w:r w:rsidRPr="00327CC1">
        <w:rPr>
          <w:rFonts w:ascii="Tahoma" w:eastAsia="Times New Roman" w:hAnsi="Tahoma" w:cs="Tahoma"/>
          <w:color w:val="000000"/>
          <w:sz w:val="18"/>
          <w:szCs w:val="18"/>
          <w:lang w:eastAsia="ru-RU"/>
        </w:rPr>
        <w:t> от 22.08.2004 N 122-ФЗ.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утратил силу. - Федеральный </w:t>
      </w:r>
      <w:r w:rsidRPr="00327CC1">
        <w:rPr>
          <w:rFonts w:ascii="Tahoma" w:eastAsia="Times New Roman" w:hAnsi="Tahoma" w:cs="Tahoma"/>
          <w:sz w:val="18"/>
          <w:szCs w:val="18"/>
          <w:lang w:eastAsia="ru-RU"/>
        </w:rPr>
        <w:t>закон</w:t>
      </w:r>
      <w:r w:rsidRPr="00327CC1">
        <w:rPr>
          <w:rFonts w:ascii="Tahoma" w:eastAsia="Times New Roman" w:hAnsi="Tahoma" w:cs="Tahoma"/>
          <w:color w:val="000000"/>
          <w:sz w:val="18"/>
          <w:szCs w:val="18"/>
          <w:lang w:eastAsia="ru-RU"/>
        </w:rPr>
        <w:t> от 22.08.2004 N 122-ФЗ;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вести просветительскую и агитационную работу в целях популяризации ведения садоводства, огородничества или дачного хозяйства;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утратил силу. - Федеральный </w:t>
      </w:r>
      <w:r w:rsidRPr="00327CC1">
        <w:rPr>
          <w:rFonts w:ascii="Tahoma" w:eastAsia="Times New Roman" w:hAnsi="Tahoma" w:cs="Tahoma"/>
          <w:sz w:val="18"/>
          <w:szCs w:val="18"/>
          <w:lang w:eastAsia="ru-RU"/>
        </w:rPr>
        <w:t>закон</w:t>
      </w:r>
      <w:r w:rsidRPr="00327CC1">
        <w:rPr>
          <w:rFonts w:ascii="Tahoma" w:eastAsia="Times New Roman" w:hAnsi="Tahoma" w:cs="Tahoma"/>
          <w:color w:val="000000"/>
          <w:sz w:val="18"/>
          <w:szCs w:val="18"/>
          <w:lang w:eastAsia="ru-RU"/>
        </w:rPr>
        <w:t> от 22.08.2004 N 122-ФЗ;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- 7) утратили силу. - Федеральный </w:t>
      </w:r>
      <w:r w:rsidRPr="00327CC1">
        <w:rPr>
          <w:rFonts w:ascii="Tahoma" w:eastAsia="Times New Roman" w:hAnsi="Tahoma" w:cs="Tahoma"/>
          <w:sz w:val="18"/>
          <w:szCs w:val="18"/>
          <w:lang w:eastAsia="ru-RU"/>
        </w:rPr>
        <w:t>закон </w:t>
      </w:r>
      <w:r w:rsidRPr="00327CC1">
        <w:rPr>
          <w:rFonts w:ascii="Tahoma" w:eastAsia="Times New Roman" w:hAnsi="Tahoma" w:cs="Tahoma"/>
          <w:color w:val="000000"/>
          <w:sz w:val="18"/>
          <w:szCs w:val="18"/>
          <w:lang w:eastAsia="ru-RU"/>
        </w:rPr>
        <w:t>от 22.08.2004 N 122-ФЗ;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Органы местного самоуправления вправе: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Органы исполнительной власти субъектов Российской Федерации, органы местного самоуправления, организации вправе:</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36. Порядок поддержки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статьей 35 настоящего Федерального закона.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2 - 3. Утратили силу. - Федеральный </w:t>
      </w:r>
      <w:r w:rsidRPr="00327CC1">
        <w:rPr>
          <w:rFonts w:ascii="Tahoma" w:eastAsia="Times New Roman" w:hAnsi="Tahoma" w:cs="Tahoma"/>
          <w:sz w:val="18"/>
          <w:szCs w:val="18"/>
          <w:lang w:eastAsia="ru-RU"/>
        </w:rPr>
        <w:t>закон</w:t>
      </w:r>
      <w:r w:rsidRPr="00327CC1">
        <w:rPr>
          <w:rFonts w:ascii="Tahoma" w:eastAsia="Times New Roman" w:hAnsi="Tahoma" w:cs="Tahoma"/>
          <w:color w:val="000000"/>
          <w:sz w:val="18"/>
          <w:szCs w:val="18"/>
          <w:lang w:eastAsia="ru-RU"/>
        </w:rPr>
        <w:t> от 22.08.2004 N 122-ФЗ.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осуществлении работ по строительству и ремонту дорог, линий электропередачи, систем водоснабжения и канализации, газоснабжения, связи или по подключению к действующим линиям электропередачи, системам водоснабжения и канализации;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IX. РЕОРГАНИЗАЦИЯ И ЛИКВИДАЦИЯ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39. Реорганизация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r w:rsidRPr="00327CC1">
        <w:rPr>
          <w:rFonts w:ascii="Tahoma" w:eastAsia="Times New Roman" w:hAnsi="Tahoma" w:cs="Tahoma"/>
          <w:sz w:val="18"/>
          <w:szCs w:val="18"/>
          <w:lang w:eastAsia="ru-RU"/>
        </w:rPr>
        <w:t>кодекса</w:t>
      </w:r>
      <w:r w:rsidRPr="00327CC1">
        <w:rPr>
          <w:rFonts w:ascii="Tahoma" w:eastAsia="Times New Roman" w:hAnsi="Tahoma" w:cs="Tahoma"/>
          <w:color w:val="000000"/>
          <w:sz w:val="18"/>
          <w:szCs w:val="18"/>
          <w:lang w:eastAsia="ru-RU"/>
        </w:rPr>
        <w:t> Российской Федерации, настоящего Федерального закона и других федеральных законов.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r w:rsidRPr="00327CC1">
        <w:rPr>
          <w:rFonts w:ascii="Tahoma" w:eastAsia="Times New Roman" w:hAnsi="Tahoma" w:cs="Tahoma"/>
          <w:sz w:val="18"/>
          <w:szCs w:val="18"/>
          <w:lang w:eastAsia="ru-RU"/>
        </w:rPr>
        <w:t>законом</w:t>
      </w:r>
      <w:r w:rsidRPr="00327CC1">
        <w:rPr>
          <w:rFonts w:ascii="Tahoma" w:eastAsia="Times New Roman" w:hAnsi="Tahoma" w:cs="Tahoma"/>
          <w:color w:val="000000"/>
          <w:sz w:val="18"/>
          <w:szCs w:val="18"/>
          <w:lang w:eastAsia="ru-RU"/>
        </w:rPr>
        <w:t> о государственной регистрации юридических лиц.</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40. Ликвидация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Ликвидация садоводческого, огороднического или дачного некоммерческого объединения осуществляется в порядке, предусмотренном Гражданским </w:t>
      </w:r>
      <w:r w:rsidRPr="00327CC1">
        <w:rPr>
          <w:rFonts w:ascii="Tahoma" w:eastAsia="Times New Roman" w:hAnsi="Tahoma" w:cs="Tahoma"/>
          <w:sz w:val="18"/>
          <w:szCs w:val="18"/>
          <w:lang w:eastAsia="ru-RU"/>
        </w:rPr>
        <w:t>кодексом</w:t>
      </w:r>
      <w:r w:rsidRPr="00327CC1">
        <w:rPr>
          <w:rFonts w:ascii="Tahoma" w:eastAsia="Times New Roman" w:hAnsi="Tahoma" w:cs="Tahoma"/>
          <w:color w:val="000000"/>
          <w:sz w:val="18"/>
          <w:szCs w:val="18"/>
          <w:lang w:eastAsia="ru-RU"/>
        </w:rPr>
        <w:t> Российской Федерации, настоящим Федеральным законом и другими федеральными законами.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41. Порядок ликвидации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color w:val="000000"/>
          <w:sz w:val="18"/>
          <w:szCs w:val="18"/>
          <w:lang w:eastAsia="ru-RU"/>
        </w:rP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w:t>
      </w:r>
      <w:r w:rsidRPr="00327CC1">
        <w:rPr>
          <w:rFonts w:ascii="Tahoma" w:eastAsia="Times New Roman" w:hAnsi="Tahoma" w:cs="Tahoma"/>
          <w:sz w:val="18"/>
          <w:szCs w:val="18"/>
          <w:lang w:eastAsia="ru-RU"/>
        </w:rPr>
        <w:t>Гражданским кодексом Российской Федерации, настоящим Федеральным законом и другими федеральными законами.</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sz w:val="18"/>
          <w:szCs w:val="18"/>
          <w:lang w:eastAsia="ru-RU"/>
        </w:rPr>
        <w:t xml:space="preserve">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w:t>
      </w:r>
      <w:r w:rsidRPr="00327CC1">
        <w:rPr>
          <w:rFonts w:ascii="Tahoma" w:eastAsia="Times New Roman" w:hAnsi="Tahoma" w:cs="Tahoma"/>
          <w:color w:val="000000"/>
          <w:sz w:val="18"/>
          <w:szCs w:val="18"/>
          <w:lang w:eastAsia="ru-RU"/>
        </w:rPr>
        <w:t>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 решений.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r w:rsidRPr="00327CC1">
        <w:rPr>
          <w:rFonts w:ascii="Tahoma" w:eastAsia="Times New Roman" w:hAnsi="Tahoma" w:cs="Tahoma"/>
          <w:sz w:val="18"/>
          <w:szCs w:val="18"/>
          <w:lang w:eastAsia="ru-RU"/>
        </w:rPr>
        <w:t>кодексом</w:t>
      </w:r>
      <w:r w:rsidRPr="00327CC1">
        <w:rPr>
          <w:rFonts w:ascii="Tahoma" w:eastAsia="Times New Roman" w:hAnsi="Tahoma" w:cs="Tahoma"/>
          <w:color w:val="000000"/>
          <w:sz w:val="18"/>
          <w:szCs w:val="18"/>
          <w:lang w:eastAsia="ru-RU"/>
        </w:rPr>
        <w:t> Российской Федерации, и в соответствии с промежуточным ликвидационным балансом начиная со дня его утверждения.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42. Имущество ликвидируемого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43. Завершение ликвидации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r w:rsidRPr="00327CC1">
        <w:rPr>
          <w:rFonts w:ascii="Tahoma" w:eastAsia="Times New Roman" w:hAnsi="Tahoma" w:cs="Tahoma"/>
          <w:sz w:val="18"/>
          <w:szCs w:val="18"/>
          <w:lang w:eastAsia="ru-RU"/>
        </w:rPr>
        <w:t>публикуются</w:t>
      </w:r>
      <w:r w:rsidRPr="00327CC1">
        <w:rPr>
          <w:rFonts w:ascii="Tahoma" w:eastAsia="Times New Roman" w:hAnsi="Tahoma" w:cs="Tahoma"/>
          <w:color w:val="000000"/>
          <w:sz w:val="18"/>
          <w:szCs w:val="18"/>
          <w:lang w:eastAsia="ru-RU"/>
        </w:rPr>
        <w:t> данные о государственной регистрации юридических лиц.</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44. Запись о прекращении деятельности садоводческого, огороднического или дачного некоммерческого объединения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государственной регистрации юридических лиц.</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color w:val="000000"/>
          <w:sz w:val="18"/>
          <w:szCs w:val="18"/>
          <w:lang w:eastAsia="ru-RU"/>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w:t>
      </w:r>
      <w:r w:rsidRPr="00327CC1">
        <w:rPr>
          <w:rFonts w:ascii="Tahoma" w:eastAsia="Times New Roman" w:hAnsi="Tahoma" w:cs="Tahoma"/>
          <w:sz w:val="18"/>
          <w:szCs w:val="18"/>
          <w:lang w:eastAsia="ru-RU"/>
        </w:rPr>
        <w:t>установленном законом о государственной регистрации юридических лиц.</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Изменения указанных в пункте 1 настоящей статьи учредительных документов вступают в силу с момента государственной регистрации таких изменений.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X. ЗАЩИТА ПРАВ САДОВОДЧЕСКИХ, ОГОРОДНИЧЕСКИХ, ДАЧНЫХ НЕКОММЕРЧЕСКИХ ОБЪЕДИНЕНИЙ И ИХ ЧЛЕНОВ. ОТВЕТСТВЕННОСТЬ ЗА НАРУШЕНИЕ ЗАКОНОДАТЕЛЬСТВА ПРИ ВЕДЕНИИ САДОВОДСТВА, ОГОРОДНИЧЕСТВА И ДАЧНОГО ХОЗЯЙСТВА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46. Защита прав садоводческих, огороднических, дачных некоммерческих объединений и их членов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другие предусмотренные настоящим Федеральным законом и иными федеральными законами права.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признания их прав;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4) признания недействительным акта органа государственной власти или акта органа местного самоуправления;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5) самозащиты своих прав;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6) возмещения им убытков;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7) иных предусмотренных законом способов.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47. Ответственность садоводов, огородников или дачников за нарушение законодательства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r w:rsidRPr="00327CC1">
        <w:rPr>
          <w:rFonts w:ascii="Tahoma" w:eastAsia="Times New Roman" w:hAnsi="Tahoma" w:cs="Tahoma"/>
          <w:sz w:val="18"/>
          <w:szCs w:val="18"/>
          <w:lang w:eastAsia="ru-RU"/>
        </w:rPr>
        <w:t xml:space="preserve">порядке, установленном </w:t>
      </w:r>
      <w:r w:rsidRPr="00327CC1">
        <w:rPr>
          <w:rFonts w:ascii="Tahoma" w:eastAsia="Times New Roman" w:hAnsi="Tahoma" w:cs="Tahoma"/>
          <w:color w:val="000000"/>
          <w:sz w:val="18"/>
          <w:szCs w:val="18"/>
          <w:lang w:eastAsia="ru-RU"/>
        </w:rPr>
        <w:t>законодательством об административных правонарушениях.</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 устранении нарушений законодательства - в порядке, </w:t>
      </w:r>
      <w:r w:rsidRPr="00327CC1">
        <w:rPr>
          <w:rFonts w:ascii="Tahoma" w:eastAsia="Times New Roman" w:hAnsi="Tahoma" w:cs="Tahoma"/>
          <w:sz w:val="18"/>
          <w:szCs w:val="18"/>
          <w:lang w:eastAsia="ru-RU"/>
        </w:rPr>
        <w:t xml:space="preserve">установленном Конституцией Российской </w:t>
      </w:r>
      <w:r w:rsidRPr="00327CC1">
        <w:rPr>
          <w:rFonts w:ascii="Tahoma" w:eastAsia="Times New Roman" w:hAnsi="Tahoma" w:cs="Tahoma"/>
          <w:color w:val="000000"/>
          <w:sz w:val="18"/>
          <w:szCs w:val="18"/>
          <w:lang w:eastAsia="ru-RU"/>
        </w:rPr>
        <w:t>Федерации и Гражданским </w:t>
      </w:r>
      <w:r w:rsidRPr="00327CC1">
        <w:rPr>
          <w:rFonts w:ascii="Tahoma" w:eastAsia="Times New Roman" w:hAnsi="Tahoma" w:cs="Tahoma"/>
          <w:sz w:val="18"/>
          <w:szCs w:val="18"/>
          <w:lang w:eastAsia="ru-RU"/>
        </w:rPr>
        <w:t>кодексом Р</w:t>
      </w:r>
      <w:r w:rsidRPr="00327CC1">
        <w:rPr>
          <w:rFonts w:ascii="Tahoma" w:eastAsia="Times New Roman" w:hAnsi="Tahoma" w:cs="Tahoma"/>
          <w:color w:val="000000"/>
          <w:sz w:val="18"/>
          <w:szCs w:val="18"/>
          <w:lang w:eastAsia="ru-RU"/>
        </w:rPr>
        <w:t>оссийской Федерации.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48. Административная ответственность должностных лиц органов государственной власти, органов местного самоуправления, государственных и муниципальных учреждений</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Должностные лица органов государственной власти, органов местного самоуправления, государственных и муниципальных учреждений могут подвергаться административному взысканию в виде предупреждения или штрафа за следующие нарушения земельного законодательства: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рассмотрение заявлений (ходатайств) граждан о предоставлении садовых, огородных или дачных земельных участков с нарушением установленных законом сроков; сокрытие информации о наличии свободного земельного фонда в зонах размещения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нарушение требований утвержденной градостроительной документации при отводе садовых, огородных или дачных земельных участков;</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3) противоправные действия, повлекшие за собой самовольное занятие земель в границах садоводческих, огороднических или дачных некоммерческих объединений либо в зонах размещения садоводческих, огороднических или дачных некоммерческих объединений.</w:t>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color w:val="000000"/>
          <w:sz w:val="18"/>
          <w:szCs w:val="18"/>
          <w:lang w:eastAsia="ru-RU"/>
        </w:rPr>
        <w:t xml:space="preserve">2. Наложение взыскания в виде предупреждения или штрафа за нарушения, указанные в пункте 1 настоящей статьи, либо за иные нарушения законодательства Российской Федерации осуществляется в порядке, </w:t>
      </w:r>
      <w:r w:rsidRPr="00327CC1">
        <w:rPr>
          <w:rFonts w:ascii="Tahoma" w:eastAsia="Times New Roman" w:hAnsi="Tahoma" w:cs="Tahoma"/>
          <w:sz w:val="18"/>
          <w:szCs w:val="18"/>
          <w:lang w:eastAsia="ru-RU"/>
        </w:rPr>
        <w:t>установленном Кодексом Российской Федерации об административных правонарушениях.</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Статья 49. 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подвергаются в случаях, не влекущих за собой административной или уголовной ответственности, дисциплинарному взысканию в виде замечания, выговора, строгого выговора, увольнения в порядке, установленном Кодексом законов о труде Российской Федерации.</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sz w:val="18"/>
          <w:szCs w:val="18"/>
          <w:lang w:eastAsia="ru-RU"/>
        </w:rPr>
        <w:t>Статья 50. Утратила силу. - Федеральный закон от 13.05.2008 N 66-ФЗ.</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51. Возмещение убытков, причиненных садоводческому, огородническому или дачному некоммерческому объединению либо его членам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sz w:val="18"/>
          <w:szCs w:val="18"/>
          <w:lang w:eastAsia="ru-RU"/>
        </w:rPr>
      </w:pPr>
      <w:r w:rsidRPr="00327CC1">
        <w:rPr>
          <w:rFonts w:ascii="Tahoma" w:eastAsia="Times New Roman" w:hAnsi="Tahoma" w:cs="Tahoma"/>
          <w:color w:val="000000"/>
          <w:sz w:val="18"/>
          <w:szCs w:val="18"/>
          <w:lang w:eastAsia="ru-RU"/>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w:t>
      </w:r>
      <w:r w:rsidRPr="00327CC1">
        <w:rPr>
          <w:rFonts w:ascii="Tahoma" w:eastAsia="Times New Roman" w:hAnsi="Tahoma" w:cs="Tahoma"/>
          <w:sz w:val="18"/>
          <w:szCs w:val="18"/>
          <w:lang w:eastAsia="ru-RU"/>
        </w:rPr>
        <w:t>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sz w:val="18"/>
          <w:szCs w:val="18"/>
          <w:lang w:eastAsia="ru-RU"/>
        </w:rPr>
        <w:br/>
      </w:r>
      <w:r w:rsidRPr="00327CC1">
        <w:rPr>
          <w:rFonts w:ascii="Tahoma" w:eastAsia="Times New Roman" w:hAnsi="Tahoma" w:cs="Tahoma"/>
          <w:sz w:val="18"/>
          <w:szCs w:val="18"/>
          <w:lang w:eastAsia="ru-RU"/>
        </w:rPr>
        <w:br/>
      </w:r>
    </w:p>
    <w:p w:rsidR="00327CC1" w:rsidRPr="00327CC1" w:rsidRDefault="00327CC1" w:rsidP="00327CC1">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lang w:eastAsia="ru-RU"/>
        </w:rPr>
      </w:pPr>
      <w:r w:rsidRPr="00327CC1">
        <w:rPr>
          <w:rFonts w:ascii="Tahoma" w:eastAsia="Times New Roman" w:hAnsi="Tahoma" w:cs="Tahoma"/>
          <w:b/>
          <w:bCs/>
          <w:color w:val="000000"/>
          <w:sz w:val="24"/>
          <w:szCs w:val="24"/>
          <w:lang w:eastAsia="ru-RU"/>
        </w:rPr>
        <w:t>Глава XI. ЗАКЛЮЧИТЕЛЬНЫЕ ПОЛОЖЕНИЯ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52. Вступление в силу настоящего Федерального закона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Настоящий Федеральный закон вступает в силу со дня его официального опубликования.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53. Переходные положения</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54. Об отмене ранее принятых законов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 xml:space="preserve">Со дня вступления в силу настоящего Федерального закона на территории Российской Федерации не </w:t>
      </w:r>
      <w:r w:rsidRPr="00327CC1">
        <w:rPr>
          <w:rFonts w:ascii="Tahoma" w:eastAsia="Times New Roman" w:hAnsi="Tahoma" w:cs="Tahoma"/>
          <w:sz w:val="18"/>
          <w:szCs w:val="18"/>
          <w:lang w:eastAsia="ru-RU"/>
        </w:rPr>
        <w:t xml:space="preserve">применяется Закон СССР </w:t>
      </w:r>
      <w:r w:rsidRPr="00327CC1">
        <w:rPr>
          <w:rFonts w:ascii="Tahoma" w:eastAsia="Times New Roman" w:hAnsi="Tahoma" w:cs="Tahoma"/>
          <w:color w:val="000000"/>
          <w:sz w:val="18"/>
          <w:szCs w:val="18"/>
          <w:lang w:eastAsia="ru-RU"/>
        </w:rPr>
        <w:t>"О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Статья 55. Приведение нормативных правовых актов в соответствие с настоящим Федеральным законом</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2. Поручить Правительству Российской Федерации в течение трех месяцев со дня вступления в силу настоящего Федерального закона: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принять нормативные правовые акты, обеспечивающие реализацию положений настоящего Федерального закона.</w:t>
      </w:r>
    </w:p>
    <w:p w:rsidR="00327CC1" w:rsidRPr="00327CC1" w:rsidRDefault="00327CC1" w:rsidP="00327CC1">
      <w:pPr>
        <w:spacing w:after="0" w:line="240" w:lineRule="auto"/>
        <w:rPr>
          <w:rFonts w:ascii="Times New Roman" w:eastAsia="Times New Roman" w:hAnsi="Times New Roman" w:cs="Times New Roman"/>
          <w:sz w:val="24"/>
          <w:szCs w:val="24"/>
          <w:lang w:eastAsia="ru-RU"/>
        </w:rPr>
      </w:pPr>
      <w:r w:rsidRPr="00327CC1">
        <w:rPr>
          <w:rFonts w:ascii="Tahoma" w:eastAsia="Times New Roman" w:hAnsi="Tahoma" w:cs="Tahoma"/>
          <w:color w:val="000000"/>
          <w:sz w:val="18"/>
          <w:szCs w:val="18"/>
          <w:lang w:eastAsia="ru-RU"/>
        </w:rPr>
        <w:br/>
      </w:r>
      <w:r w:rsidRPr="00327CC1">
        <w:rPr>
          <w:rFonts w:ascii="Tahoma" w:eastAsia="Times New Roman" w:hAnsi="Tahoma" w:cs="Tahoma"/>
          <w:color w:val="000000"/>
          <w:sz w:val="18"/>
          <w:szCs w:val="18"/>
          <w:lang w:eastAsia="ru-RU"/>
        </w:rPr>
        <w:br/>
      </w:r>
    </w:p>
    <w:p w:rsidR="00327CC1" w:rsidRPr="00327CC1" w:rsidRDefault="00327CC1" w:rsidP="00327CC1">
      <w:pPr>
        <w:shd w:val="clear" w:color="auto" w:fill="FFFFFF"/>
        <w:spacing w:after="96" w:line="240" w:lineRule="atLeast"/>
        <w:jc w:val="righ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Президент </w:t>
      </w:r>
      <w:r w:rsidRPr="00327CC1">
        <w:rPr>
          <w:rFonts w:ascii="Tahoma" w:eastAsia="Times New Roman" w:hAnsi="Tahoma" w:cs="Tahoma"/>
          <w:color w:val="000000"/>
          <w:sz w:val="18"/>
          <w:szCs w:val="18"/>
          <w:lang w:eastAsia="ru-RU"/>
        </w:rPr>
        <w:br/>
        <w:t>Российской Федерации </w:t>
      </w:r>
      <w:r w:rsidRPr="00327CC1">
        <w:rPr>
          <w:rFonts w:ascii="Tahoma" w:eastAsia="Times New Roman" w:hAnsi="Tahoma" w:cs="Tahoma"/>
          <w:color w:val="000000"/>
          <w:sz w:val="18"/>
          <w:szCs w:val="18"/>
          <w:lang w:eastAsia="ru-RU"/>
        </w:rPr>
        <w:br/>
        <w:t>Б.ЕЛЬЦИН</w:t>
      </w:r>
    </w:p>
    <w:p w:rsidR="00327CC1" w:rsidRPr="00327CC1" w:rsidRDefault="00327CC1" w:rsidP="00327CC1">
      <w:pPr>
        <w:shd w:val="clear" w:color="auto" w:fill="FFFFFF"/>
        <w:spacing w:after="96" w:line="240" w:lineRule="atLeas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Москва, Кремль</w:t>
      </w:r>
    </w:p>
    <w:p w:rsidR="00327CC1" w:rsidRPr="00327CC1" w:rsidRDefault="00327CC1" w:rsidP="00327CC1">
      <w:pPr>
        <w:shd w:val="clear" w:color="auto" w:fill="FFFFFF"/>
        <w:spacing w:after="96" w:line="240" w:lineRule="atLeas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15 апреля 1998 года</w:t>
      </w:r>
    </w:p>
    <w:p w:rsidR="00327CC1" w:rsidRPr="00327CC1" w:rsidRDefault="00327CC1" w:rsidP="00327CC1">
      <w:pPr>
        <w:shd w:val="clear" w:color="auto" w:fill="FFFFFF"/>
        <w:spacing w:after="96" w:line="240" w:lineRule="atLeast"/>
        <w:rPr>
          <w:rFonts w:ascii="Tahoma" w:eastAsia="Times New Roman" w:hAnsi="Tahoma" w:cs="Tahoma"/>
          <w:color w:val="000000"/>
          <w:sz w:val="18"/>
          <w:szCs w:val="18"/>
          <w:lang w:eastAsia="ru-RU"/>
        </w:rPr>
      </w:pPr>
      <w:r w:rsidRPr="00327CC1">
        <w:rPr>
          <w:rFonts w:ascii="Tahoma" w:eastAsia="Times New Roman" w:hAnsi="Tahoma" w:cs="Tahoma"/>
          <w:color w:val="000000"/>
          <w:sz w:val="18"/>
          <w:szCs w:val="18"/>
          <w:lang w:eastAsia="ru-RU"/>
        </w:rPr>
        <w:t>N 66-ФЗ</w:t>
      </w:r>
    </w:p>
    <w:p w:rsidR="00327CC1" w:rsidRPr="00327CC1" w:rsidRDefault="00327CC1" w:rsidP="00327CC1">
      <w:pPr>
        <w:shd w:val="clear" w:color="auto" w:fill="FFFFFF"/>
        <w:spacing w:after="96" w:line="240" w:lineRule="atLeast"/>
        <w:jc w:val="both"/>
        <w:rPr>
          <w:rFonts w:ascii="Tahoma" w:eastAsia="Times New Roman" w:hAnsi="Tahoma" w:cs="Tahoma"/>
          <w:color w:val="000000"/>
          <w:sz w:val="18"/>
          <w:szCs w:val="18"/>
          <w:lang w:eastAsia="ru-RU"/>
        </w:rPr>
      </w:pPr>
    </w:p>
    <w:p w:rsidR="00F33D93" w:rsidRDefault="00F33D93"/>
    <w:sectPr w:rsidR="00F3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C1"/>
    <w:rsid w:val="00327CC1"/>
    <w:rsid w:val="0040431A"/>
    <w:rsid w:val="00F33D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27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27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4615">
      <w:bodyDiv w:val="1"/>
      <w:marLeft w:val="0"/>
      <w:marRight w:val="0"/>
      <w:marTop w:val="0"/>
      <w:marBottom w:val="0"/>
      <w:divBdr>
        <w:top w:val="none" w:sz="0" w:space="0" w:color="auto"/>
        <w:left w:val="none" w:sz="0" w:space="0" w:color="auto"/>
        <w:bottom w:val="none" w:sz="0" w:space="0" w:color="auto"/>
        <w:right w:val="none" w:sz="0" w:space="0" w:color="auto"/>
      </w:divBdr>
      <w:divsChild>
        <w:div w:id="519972124">
          <w:marLeft w:val="105"/>
          <w:marRight w:val="105"/>
          <w:marTop w:val="105"/>
          <w:marBottom w:val="105"/>
          <w:divBdr>
            <w:top w:val="none" w:sz="0" w:space="0" w:color="auto"/>
            <w:left w:val="none" w:sz="0" w:space="0" w:color="auto"/>
            <w:bottom w:val="none" w:sz="0" w:space="0" w:color="auto"/>
            <w:right w:val="none" w:sz="0" w:space="0" w:color="auto"/>
          </w:divBdr>
        </w:div>
        <w:div w:id="922690883">
          <w:marLeft w:val="150"/>
          <w:marRight w:val="150"/>
          <w:marTop w:val="150"/>
          <w:marBottom w:val="300"/>
          <w:divBdr>
            <w:top w:val="none" w:sz="0" w:space="0" w:color="auto"/>
            <w:left w:val="none" w:sz="0" w:space="0" w:color="auto"/>
            <w:bottom w:val="none" w:sz="0" w:space="0" w:color="auto"/>
            <w:right w:val="none" w:sz="0" w:space="0" w:color="auto"/>
          </w:divBdr>
        </w:div>
        <w:div w:id="403842969">
          <w:marLeft w:val="75"/>
          <w:marRight w:val="75"/>
          <w:marTop w:val="75"/>
          <w:marBottom w:val="150"/>
          <w:divBdr>
            <w:top w:val="none" w:sz="0" w:space="0" w:color="auto"/>
            <w:left w:val="none" w:sz="0" w:space="0" w:color="auto"/>
            <w:bottom w:val="none" w:sz="0" w:space="0" w:color="auto"/>
            <w:right w:val="none" w:sz="0" w:space="0" w:color="auto"/>
          </w:divBdr>
        </w:div>
      </w:divsChild>
    </w:div>
    <w:div w:id="15064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hyperlink" Target="http://www.bestpravo.ru/federalnoje/xg-akty/m1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federalnoje/ea-pravila/n7b.htm" TargetMode="External"/><Relationship Id="rId12" Type="http://schemas.openxmlformats.org/officeDocument/2006/relationships/hyperlink" Target="http://www.bestpravo.ru/federalnoje/xg-akty/m1a.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estpravo.ru/federalnoje/bz-dokumenty/h1k.htm" TargetMode="External"/><Relationship Id="rId1" Type="http://schemas.openxmlformats.org/officeDocument/2006/relationships/styles" Target="styles.xml"/><Relationship Id="rId6" Type="http://schemas.openxmlformats.org/officeDocument/2006/relationships/hyperlink" Target="http://www.bestpravo.ru/federalnoje/ea-pravila/n7b.htm" TargetMode="External"/><Relationship Id="rId11" Type="http://schemas.openxmlformats.org/officeDocument/2006/relationships/hyperlink" Target="http://www.bestpravo.ru/federalnoje/xg-akty/m1a.htm" TargetMode="External"/><Relationship Id="rId5" Type="http://schemas.openxmlformats.org/officeDocument/2006/relationships/hyperlink" Target="http://www.bestpravo.ru/federalnoje/gn-pravila/d6a.htm" TargetMode="External"/><Relationship Id="rId15" Type="http://schemas.openxmlformats.org/officeDocument/2006/relationships/hyperlink" Target="http://www.bestpravo.ru/federalnoje/ea-dokumenty/w8k.htm" TargetMode="External"/><Relationship Id="rId10" Type="http://schemas.openxmlformats.org/officeDocument/2006/relationships/hyperlink" Target="http://www.bestpravo.ru/federalnoje/ea-zakony/s1p.htm" TargetMode="External"/><Relationship Id="rId4" Type="http://schemas.openxmlformats.org/officeDocument/2006/relationships/webSettings" Target="webSettings.xml"/><Relationship Id="rId9" Type="http://schemas.openxmlformats.org/officeDocument/2006/relationships/hyperlink" Target="http://www.bestpravo.ru/federalnoje/ea-pravila/n7b.htm" TargetMode="External"/><Relationship Id="rId14" Type="http://schemas.openxmlformats.org/officeDocument/2006/relationships/hyperlink" Target="http://www.bestpravo.ru/federalnoje/xg-akty/m1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16708</Words>
  <Characters>95240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Милентьев</dc:creator>
  <cp:lastModifiedBy>Пользователь Windows</cp:lastModifiedBy>
  <cp:revision>2</cp:revision>
  <dcterms:created xsi:type="dcterms:W3CDTF">2018-07-03T15:26:00Z</dcterms:created>
  <dcterms:modified xsi:type="dcterms:W3CDTF">2018-07-03T15:26:00Z</dcterms:modified>
</cp:coreProperties>
</file>